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FA744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40426" w:rsidRPr="00740426">
        <w:rPr>
          <w:rFonts w:ascii="Arial" w:hAnsi="Arial" w:cs="Arial"/>
          <w:b/>
          <w:bCs/>
          <w:i/>
          <w:sz w:val="28"/>
          <w:szCs w:val="24"/>
        </w:rPr>
        <w:t>S2-2208424</w:t>
      </w:r>
    </w:p>
    <w:p w14:paraId="45709F37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740426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C98CDB6" w14:textId="77777777" w:rsidR="00463675" w:rsidRPr="000F4E43" w:rsidRDefault="00463675">
      <w:pPr>
        <w:rPr>
          <w:rFonts w:ascii="Arial" w:hAnsi="Arial" w:cs="Arial"/>
        </w:rPr>
      </w:pPr>
    </w:p>
    <w:p w14:paraId="5D187297" w14:textId="77777777" w:rsidR="00463675" w:rsidRPr="00361AD9" w:rsidRDefault="00463675" w:rsidP="000F4E43">
      <w:pPr>
        <w:pStyle w:val="Title"/>
      </w:pPr>
      <w:r w:rsidRPr="00361AD9">
        <w:t>Title:</w:t>
      </w:r>
      <w:r w:rsidRPr="00361AD9">
        <w:tab/>
      </w:r>
      <w:r w:rsidRPr="00361AD9">
        <w:rPr>
          <w:color w:val="FF0000"/>
        </w:rPr>
        <w:t xml:space="preserve">[DRAFT] </w:t>
      </w:r>
      <w:r w:rsidRPr="00361AD9">
        <w:rPr>
          <w:color w:val="000000"/>
        </w:rPr>
        <w:t xml:space="preserve">LS on </w:t>
      </w:r>
      <w:r w:rsidR="00411EB0" w:rsidRPr="00361AD9">
        <w:rPr>
          <w:color w:val="000000"/>
        </w:rPr>
        <w:t>UL scenario of reactive RAN feedback for burst sending time adjustment</w:t>
      </w:r>
    </w:p>
    <w:p w14:paraId="0DF102E5" w14:textId="77777777" w:rsidR="00463675" w:rsidRPr="00361AD9" w:rsidRDefault="00463675" w:rsidP="000F4E43">
      <w:pPr>
        <w:pStyle w:val="Title"/>
      </w:pPr>
      <w:r w:rsidRPr="00361AD9">
        <w:t>Release:</w:t>
      </w:r>
      <w:r w:rsidRPr="00361AD9">
        <w:tab/>
      </w:r>
      <w:r w:rsidRPr="00361AD9">
        <w:rPr>
          <w:color w:val="000000"/>
        </w:rPr>
        <w:t xml:space="preserve">Release </w:t>
      </w:r>
      <w:r w:rsidR="00411EB0" w:rsidRPr="00361AD9">
        <w:rPr>
          <w:color w:val="000000"/>
        </w:rPr>
        <w:t>18</w:t>
      </w:r>
    </w:p>
    <w:p w14:paraId="7208BE37" w14:textId="77777777" w:rsidR="00463675" w:rsidRPr="00361AD9" w:rsidRDefault="00463675" w:rsidP="000F4E43">
      <w:pPr>
        <w:pStyle w:val="Title"/>
      </w:pPr>
      <w:r w:rsidRPr="00361AD9">
        <w:t>Work Item:</w:t>
      </w:r>
      <w:r w:rsidRPr="00361AD9">
        <w:tab/>
      </w:r>
      <w:r w:rsidR="00411EB0" w:rsidRPr="00361AD9">
        <w:rPr>
          <w:color w:val="000000"/>
        </w:rPr>
        <w:t>FS_5TRS_URLLC</w:t>
      </w:r>
    </w:p>
    <w:p w14:paraId="54763891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6504CA" w14:textId="77777777" w:rsidR="00463675" w:rsidRPr="00361AD9" w:rsidRDefault="00463675" w:rsidP="000F4E43">
      <w:pPr>
        <w:pStyle w:val="Source"/>
      </w:pPr>
      <w:r w:rsidRPr="00361AD9">
        <w:t>Source:</w:t>
      </w:r>
      <w:r w:rsidRPr="00361AD9">
        <w:tab/>
      </w:r>
      <w:r w:rsidR="0000385D" w:rsidRPr="00361AD9">
        <w:rPr>
          <w:b w:val="0"/>
          <w:color w:val="FF0000"/>
        </w:rPr>
        <w:t>[Huawei to be]</w:t>
      </w:r>
      <w:r w:rsidR="000534DD" w:rsidRPr="00361AD9">
        <w:rPr>
          <w:b w:val="0"/>
          <w:color w:val="FF0000"/>
        </w:rPr>
        <w:t xml:space="preserve"> </w:t>
      </w:r>
      <w:r w:rsidR="00C55D6B" w:rsidRPr="00361AD9">
        <w:rPr>
          <w:b w:val="0"/>
        </w:rPr>
        <w:t>SA</w:t>
      </w:r>
      <w:r w:rsidR="00C831C8" w:rsidRPr="00361AD9">
        <w:rPr>
          <w:b w:val="0"/>
        </w:rPr>
        <w:t>2</w:t>
      </w:r>
    </w:p>
    <w:p w14:paraId="7C75ABB8" w14:textId="77777777" w:rsidR="00463675" w:rsidRPr="00361AD9" w:rsidRDefault="00463675" w:rsidP="000F4E43">
      <w:pPr>
        <w:pStyle w:val="Source"/>
      </w:pPr>
      <w:r w:rsidRPr="00361AD9">
        <w:t>To:</w:t>
      </w:r>
      <w:r w:rsidRPr="00361AD9">
        <w:tab/>
      </w:r>
      <w:r w:rsidR="00411EB0" w:rsidRPr="00361AD9">
        <w:rPr>
          <w:b w:val="0"/>
        </w:rPr>
        <w:t>RAN2</w:t>
      </w:r>
    </w:p>
    <w:p w14:paraId="4949B917" w14:textId="77777777" w:rsidR="00463675" w:rsidRPr="00361AD9" w:rsidRDefault="00463675" w:rsidP="000F4E43">
      <w:pPr>
        <w:pStyle w:val="Source"/>
        <w:rPr>
          <w:lang w:val="fr-FR"/>
        </w:rPr>
      </w:pPr>
      <w:r w:rsidRPr="00361AD9">
        <w:rPr>
          <w:lang w:val="fr-FR"/>
        </w:rPr>
        <w:t>Cc:</w:t>
      </w:r>
      <w:r w:rsidRPr="00361AD9">
        <w:rPr>
          <w:lang w:val="fr-FR"/>
        </w:rPr>
        <w:tab/>
      </w:r>
      <w:r w:rsidR="00411EB0" w:rsidRPr="00361AD9">
        <w:rPr>
          <w:b w:val="0"/>
          <w:lang w:val="fr-FR"/>
        </w:rPr>
        <w:t>RAN3</w:t>
      </w:r>
    </w:p>
    <w:p w14:paraId="2C4E7BF3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F5F5E3" w14:textId="77777777" w:rsidR="00463675" w:rsidRPr="00361AD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1AD9">
        <w:rPr>
          <w:rFonts w:ascii="Arial" w:hAnsi="Arial" w:cs="Arial"/>
          <w:b/>
          <w:lang w:val="fr-FR"/>
        </w:rPr>
        <w:t>Contact Person:</w:t>
      </w:r>
      <w:r w:rsidRPr="00361AD9">
        <w:rPr>
          <w:rFonts w:ascii="Arial" w:hAnsi="Arial" w:cs="Arial"/>
          <w:bCs/>
          <w:lang w:val="fr-FR"/>
        </w:rPr>
        <w:tab/>
      </w:r>
    </w:p>
    <w:p w14:paraId="4BE6F2C9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Name:</w:t>
      </w:r>
      <w:r w:rsidRPr="00361AD9">
        <w:rPr>
          <w:bCs/>
        </w:rPr>
        <w:tab/>
      </w:r>
      <w:r w:rsidR="00411EB0" w:rsidRPr="00361AD9">
        <w:rPr>
          <w:b w:val="0"/>
          <w:bCs/>
          <w:lang w:eastAsia="zh-CN"/>
        </w:rPr>
        <w:t>Haiyang, Sun</w:t>
      </w:r>
    </w:p>
    <w:p w14:paraId="75FCE361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Tel. Number:</w:t>
      </w:r>
      <w:r w:rsidRPr="00361AD9">
        <w:rPr>
          <w:bCs/>
        </w:rPr>
        <w:tab/>
      </w:r>
    </w:p>
    <w:p w14:paraId="01AC02B1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61AD9">
        <w:rPr>
          <w:color w:val="0000FF"/>
        </w:rPr>
        <w:t>E-mail Address:</w:t>
      </w:r>
      <w:r w:rsidRPr="00361AD9">
        <w:rPr>
          <w:bCs/>
          <w:color w:val="0000FF"/>
        </w:rPr>
        <w:tab/>
      </w:r>
      <w:r w:rsidR="00C06209" w:rsidRPr="00361AD9">
        <w:rPr>
          <w:b w:val="0"/>
          <w:bCs/>
        </w:rPr>
        <w:t>sunhaiyang3</w:t>
      </w:r>
      <w:r w:rsidR="00F62570" w:rsidRPr="00361AD9">
        <w:rPr>
          <w:b w:val="0"/>
          <w:bCs/>
        </w:rPr>
        <w:t xml:space="preserve"> AT huawei DOT com</w:t>
      </w:r>
    </w:p>
    <w:p w14:paraId="3EEFFCEB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C69B31" w14:textId="77777777" w:rsidR="00923E7C" w:rsidRPr="00361AD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61AD9">
        <w:rPr>
          <w:rFonts w:ascii="Arial" w:hAnsi="Arial" w:cs="Arial"/>
          <w:b/>
        </w:rPr>
        <w:t>Send any reply LS to:</w:t>
      </w:r>
      <w:r w:rsidRPr="00361AD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61AD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61AD9">
        <w:rPr>
          <w:rFonts w:ascii="Arial" w:hAnsi="Arial" w:cs="Arial"/>
          <w:b/>
        </w:rPr>
        <w:t xml:space="preserve"> </w:t>
      </w:r>
      <w:r w:rsidRPr="00361AD9">
        <w:rPr>
          <w:rFonts w:ascii="Arial" w:hAnsi="Arial" w:cs="Arial"/>
          <w:bCs/>
        </w:rPr>
        <w:tab/>
      </w:r>
    </w:p>
    <w:p w14:paraId="393C6CC9" w14:textId="77777777" w:rsidR="00923E7C" w:rsidRPr="00361AD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262785" w14:textId="77777777" w:rsidR="00463675" w:rsidRPr="00361AD9" w:rsidRDefault="00463675" w:rsidP="000F4E43">
      <w:pPr>
        <w:pStyle w:val="Title"/>
      </w:pPr>
      <w:r w:rsidRPr="00361AD9">
        <w:t>Attachments:</w:t>
      </w:r>
      <w:r w:rsidRPr="00361AD9">
        <w:tab/>
      </w:r>
      <w:r w:rsidR="00361AD9" w:rsidRPr="00361AD9">
        <w:rPr>
          <w:color w:val="000000"/>
        </w:rPr>
        <w:t>None</w:t>
      </w:r>
    </w:p>
    <w:p w14:paraId="78C7049C" w14:textId="77777777" w:rsidR="00463675" w:rsidRPr="00361AD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08D913" w14:textId="77777777" w:rsidR="00463675" w:rsidRPr="00361AD9" w:rsidRDefault="00463675">
      <w:pPr>
        <w:rPr>
          <w:rFonts w:ascii="Arial" w:hAnsi="Arial" w:cs="Arial"/>
        </w:rPr>
      </w:pPr>
    </w:p>
    <w:p w14:paraId="1C7C5FE2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1. Overall Description:</w:t>
      </w:r>
    </w:p>
    <w:p w14:paraId="6A771A7F" w14:textId="70DB11E4" w:rsidR="00463675" w:rsidRPr="00361AD9" w:rsidRDefault="00411EB0">
      <w:pPr>
        <w:rPr>
          <w:color w:val="000000" w:themeColor="text1"/>
        </w:rPr>
      </w:pPr>
      <w:r w:rsidRPr="00361AD9">
        <w:rPr>
          <w:color w:val="000000" w:themeColor="text1"/>
        </w:rPr>
        <w:t>SA2 has concluded the KI#6 “</w:t>
      </w:r>
      <w:r w:rsidR="00575B84" w:rsidRPr="00361AD9">
        <w:rPr>
          <w:color w:val="000000" w:themeColor="text1"/>
        </w:rPr>
        <w:t>Adapting downstream scheduling based on RAN feedback for low latency communication</w:t>
      </w:r>
      <w:r w:rsidRPr="00361AD9">
        <w:rPr>
          <w:color w:val="000000" w:themeColor="text1"/>
        </w:rPr>
        <w:t>”</w:t>
      </w:r>
      <w:r w:rsidR="00575B84" w:rsidRPr="00361AD9">
        <w:rPr>
          <w:color w:val="000000" w:themeColor="text1"/>
        </w:rPr>
        <w:t xml:space="preserve"> as described in clause 8.4 of TR 23.700-25. </w:t>
      </w:r>
      <w:ins w:id="0" w:author="Ericsson" w:date="2022-10-11T16:46:00Z">
        <w:r w:rsidR="00A40FB3">
          <w:rPr>
            <w:color w:val="000000" w:themeColor="text1"/>
          </w:rPr>
          <w:t xml:space="preserve">The mechanism allows the RAN to provide feedback to the AF to change the </w:t>
        </w:r>
        <w:r w:rsidR="00C80F20">
          <w:rPr>
            <w:color w:val="000000" w:themeColor="text1"/>
          </w:rPr>
          <w:t xml:space="preserve">burst sending time based on the RAN TDD pattern. </w:t>
        </w:r>
      </w:ins>
      <w:r w:rsidR="00575B84" w:rsidRPr="00361AD9">
        <w:rPr>
          <w:color w:val="000000" w:themeColor="text1"/>
        </w:rPr>
        <w:t xml:space="preserve">Both Proactive feedback and Reactive feedback shall be supported in normative phase. </w:t>
      </w:r>
      <w:r w:rsidR="00492E5F" w:rsidRPr="00361AD9">
        <w:rPr>
          <w:color w:val="000000" w:themeColor="text1"/>
        </w:rPr>
        <w:t xml:space="preserve"> Reactive feedback </w:t>
      </w:r>
      <w:ins w:id="1" w:author="Ericsson" w:date="2022-10-11T16:47:00Z">
        <w:r w:rsidR="00706A8A">
          <w:rPr>
            <w:color w:val="000000" w:themeColor="text1"/>
          </w:rPr>
          <w:t xml:space="preserve">is based on the observed user plane burst arrivals in RAN and </w:t>
        </w:r>
      </w:ins>
      <w:r w:rsidR="00492E5F" w:rsidRPr="00361AD9">
        <w:rPr>
          <w:color w:val="000000" w:themeColor="text1"/>
        </w:rPr>
        <w:t>does not need the AF to provide Burst Arrive Time (i.e. there can be no BAT in TSCAI to the RAN)</w:t>
      </w:r>
      <w:ins w:id="2" w:author="Ericsson" w:date="2022-10-11T16:47:00Z">
        <w:r w:rsidR="00571692">
          <w:rPr>
            <w:color w:val="000000" w:themeColor="text1"/>
          </w:rPr>
          <w:t xml:space="preserve"> in control signalling</w:t>
        </w:r>
      </w:ins>
      <w:r w:rsidR="00492E5F" w:rsidRPr="00361AD9">
        <w:rPr>
          <w:color w:val="000000" w:themeColor="text1"/>
        </w:rPr>
        <w:t xml:space="preserve">. </w:t>
      </w:r>
      <w:ins w:id="3" w:author="Ericsson" w:date="2022-10-11T16:47:00Z">
        <w:r w:rsidR="00571692">
          <w:rPr>
            <w:color w:val="000000" w:themeColor="text1"/>
          </w:rPr>
          <w:t xml:space="preserve">Proactive feedback is based on the </w:t>
        </w:r>
      </w:ins>
      <w:ins w:id="4" w:author="Ericsson" w:date="2022-10-11T16:48:00Z">
        <w:r w:rsidR="00571692">
          <w:rPr>
            <w:color w:val="000000" w:themeColor="text1"/>
          </w:rPr>
          <w:t xml:space="preserve">BAT provided to RAN in the TSCAI. </w:t>
        </w:r>
      </w:ins>
    </w:p>
    <w:p w14:paraId="76405938" w14:textId="77777777" w:rsidR="00575B84" w:rsidRPr="00361AD9" w:rsidRDefault="00575B84">
      <w:pPr>
        <w:rPr>
          <w:color w:val="000000" w:themeColor="text1"/>
        </w:rPr>
      </w:pPr>
    </w:p>
    <w:p w14:paraId="1DABA671" w14:textId="4E334525" w:rsidR="00C06209" w:rsidRPr="00361AD9" w:rsidRDefault="00575B84">
      <w:pPr>
        <w:rPr>
          <w:color w:val="000000" w:themeColor="text1"/>
        </w:rPr>
      </w:pPr>
      <w:r w:rsidRPr="00361AD9">
        <w:rPr>
          <w:color w:val="000000" w:themeColor="text1"/>
        </w:rPr>
        <w:t xml:space="preserve">There is an editor’s note </w:t>
      </w:r>
      <w:del w:id="5" w:author="Ericsson" w:date="2022-10-11T16:45:00Z">
        <w:r w:rsidRPr="00361AD9" w:rsidDel="002351F1">
          <w:rPr>
            <w:color w:val="000000" w:themeColor="text1"/>
          </w:rPr>
          <w:delText>related to Reactive feedback:</w:delText>
        </w:r>
      </w:del>
      <w:ins w:id="6" w:author="Ericsson" w:date="2022-10-11T16:45:00Z">
        <w:r w:rsidR="002351F1">
          <w:rPr>
            <w:color w:val="000000" w:themeColor="text1"/>
          </w:rPr>
          <w:t>regarding U</w:t>
        </w:r>
        <w:r w:rsidR="00A40FB3">
          <w:rPr>
            <w:color w:val="000000" w:themeColor="text1"/>
          </w:rPr>
          <w:t>L</w:t>
        </w:r>
      </w:ins>
      <w:ins w:id="7" w:author="Ericsson" w:date="2022-10-11T16:46:00Z">
        <w:r w:rsidR="00A40FB3">
          <w:rPr>
            <w:color w:val="000000" w:themeColor="text1"/>
          </w:rPr>
          <w:t xml:space="preserve"> adaptation.</w:t>
        </w:r>
      </w:ins>
      <w:r w:rsidRPr="00361AD9">
        <w:rPr>
          <w:color w:val="000000" w:themeColor="text1"/>
        </w:rPr>
        <w:t xml:space="preserve"> ”</w:t>
      </w:r>
      <w:r w:rsidRPr="00361AD9">
        <w:t xml:space="preserve"> Editor’s note: the need for UL BAT adaptation and the associated RRC </w:t>
      </w:r>
      <w:r w:rsidR="006A2A10" w:rsidRPr="00361AD9">
        <w:t>signalling</w:t>
      </w:r>
      <w:r w:rsidRPr="00361AD9">
        <w:t xml:space="preserve"> as described above is to be confirmed by RAN2.</w:t>
      </w:r>
      <w:r w:rsidRPr="00361AD9">
        <w:rPr>
          <w:color w:val="000000" w:themeColor="text1"/>
        </w:rPr>
        <w:t>”</w:t>
      </w:r>
      <w:r w:rsidR="00C06209" w:rsidRPr="00361AD9">
        <w:rPr>
          <w:color w:val="000000" w:themeColor="text1"/>
        </w:rPr>
        <w:t xml:space="preserve"> The background is</w:t>
      </w:r>
      <w:ins w:id="8" w:author="Ericsson" w:date="2022-10-11T16:54:00Z">
        <w:r w:rsidR="00A470F3">
          <w:rPr>
            <w:color w:val="000000" w:themeColor="text1"/>
          </w:rPr>
          <w:t xml:space="preserve"> that SA2 is considering that the</w:t>
        </w:r>
      </w:ins>
      <w:ins w:id="9" w:author="Ericsson" w:date="2022-10-11T16:55:00Z">
        <w:r w:rsidR="006A02C5">
          <w:rPr>
            <w:color w:val="000000" w:themeColor="text1"/>
          </w:rPr>
          <w:t xml:space="preserve"> adaptation mechanism used for DL can also be extended for UL. For this, </w:t>
        </w:r>
      </w:ins>
      <w:del w:id="10" w:author="Ericsson" w:date="2022-10-11T16:55:00Z">
        <w:r w:rsidR="00C06209" w:rsidRPr="00361AD9" w:rsidDel="006A02C5">
          <w:rPr>
            <w:color w:val="000000" w:themeColor="text1"/>
          </w:rPr>
          <w:delText xml:space="preserve">: Considering RAN will use semi-persistent scheduling for TSC traffic and will not know the exact arrive time for UL packets, SA2 think the </w:delText>
        </w:r>
      </w:del>
      <w:r w:rsidR="00361AD9" w:rsidRPr="00361AD9">
        <w:rPr>
          <w:color w:val="000000" w:themeColor="text1"/>
        </w:rPr>
        <w:t>feedback from UE</w:t>
      </w:r>
      <w:ins w:id="11" w:author="Ericsson" w:date="2022-10-11T16:55:00Z">
        <w:r w:rsidR="006A7EA0">
          <w:rPr>
            <w:color w:val="000000" w:themeColor="text1"/>
          </w:rPr>
          <w:t xml:space="preserve"> over RRC</w:t>
        </w:r>
      </w:ins>
      <w:r w:rsidR="00C06209" w:rsidRPr="00361AD9">
        <w:rPr>
          <w:color w:val="000000" w:themeColor="text1"/>
        </w:rPr>
        <w:t xml:space="preserve"> may be required as described in clause 8.4 of TR 23.700-25.</w:t>
      </w:r>
    </w:p>
    <w:p w14:paraId="5D1D0282" w14:textId="77777777" w:rsidR="00492E5F" w:rsidRPr="00361AD9" w:rsidRDefault="00492E5F">
      <w:pPr>
        <w:rPr>
          <w:color w:val="000000" w:themeColor="text1"/>
        </w:rPr>
      </w:pPr>
    </w:p>
    <w:p w14:paraId="3CF61DAD" w14:textId="623C89DD" w:rsidR="00492E5F" w:rsidRPr="00361AD9" w:rsidRDefault="00492E5F">
      <w:pPr>
        <w:rPr>
          <w:color w:val="000000" w:themeColor="text1"/>
          <w:lang w:eastAsia="zh-CN"/>
        </w:rPr>
      </w:pPr>
      <w:r w:rsidRPr="00361AD9">
        <w:rPr>
          <w:rFonts w:hint="eastAsia"/>
          <w:color w:val="000000" w:themeColor="text1"/>
          <w:lang w:eastAsia="zh-CN"/>
        </w:rPr>
        <w:t>S</w:t>
      </w:r>
      <w:r w:rsidRPr="00361AD9">
        <w:rPr>
          <w:color w:val="000000" w:themeColor="text1"/>
          <w:lang w:eastAsia="zh-CN"/>
        </w:rPr>
        <w:t>A2 would like to ask</w:t>
      </w:r>
      <w:r w:rsidR="006A2A10">
        <w:rPr>
          <w:color w:val="000000" w:themeColor="text1"/>
          <w:lang w:eastAsia="zh-CN"/>
        </w:rPr>
        <w:t xml:space="preserve"> if </w:t>
      </w:r>
      <w:ins w:id="12" w:author="Ericsson" w:date="2022-10-11T16:56:00Z">
        <w:r w:rsidR="008B234A">
          <w:rPr>
            <w:color w:val="000000" w:themeColor="text1"/>
            <w:lang w:eastAsia="zh-CN"/>
          </w:rPr>
          <w:t>RAN2 agrees to extend the adaptation mechanism also to the UL case</w:t>
        </w:r>
        <w:r w:rsidR="00C33565">
          <w:rPr>
            <w:color w:val="000000" w:themeColor="text1"/>
            <w:lang w:eastAsia="zh-CN"/>
          </w:rPr>
          <w:t xml:space="preserve"> based on </w:t>
        </w:r>
      </w:ins>
      <w:del w:id="13" w:author="Ericsson" w:date="2022-10-11T16:57:00Z">
        <w:r w:rsidR="006A2A10" w:rsidDel="00C33565">
          <w:rPr>
            <w:color w:val="000000" w:themeColor="text1"/>
            <w:lang w:eastAsia="zh-CN"/>
          </w:rPr>
          <w:delText xml:space="preserve">to support </w:delText>
        </w:r>
      </w:del>
      <w:r w:rsidR="006A2A10">
        <w:rPr>
          <w:color w:val="000000" w:themeColor="text1"/>
          <w:lang w:eastAsia="zh-CN"/>
        </w:rPr>
        <w:t>UE feedback</w:t>
      </w:r>
      <w:ins w:id="14" w:author="Ericsson" w:date="2022-10-11T16:57:00Z">
        <w:r w:rsidR="00C33565">
          <w:rPr>
            <w:color w:val="000000" w:themeColor="text1"/>
            <w:lang w:eastAsia="zh-CN"/>
          </w:rPr>
          <w:t xml:space="preserve"> to RAN using RRC</w:t>
        </w:r>
        <w:r w:rsidR="00146583">
          <w:rPr>
            <w:color w:val="000000" w:themeColor="text1"/>
            <w:lang w:eastAsia="zh-CN"/>
          </w:rPr>
          <w:t xml:space="preserve"> signalling. </w:t>
        </w:r>
      </w:ins>
      <w:ins w:id="15" w:author="Ericsson" w:date="2022-10-11T16:58:00Z">
        <w:r w:rsidR="00244319">
          <w:rPr>
            <w:color w:val="000000" w:themeColor="text1"/>
            <w:lang w:eastAsia="zh-CN"/>
          </w:rPr>
          <w:t xml:space="preserve">SA2 kindly asks RAN2 to provide feedback on the </w:t>
        </w:r>
      </w:ins>
      <w:ins w:id="16" w:author="Ericsson" w:date="2022-10-11T16:59:00Z">
        <w:r w:rsidR="00244319">
          <w:rPr>
            <w:color w:val="000000" w:themeColor="text1"/>
            <w:lang w:eastAsia="zh-CN"/>
          </w:rPr>
          <w:t>proposal.</w:t>
        </w:r>
      </w:ins>
      <w:del w:id="17" w:author="Ericsson" w:date="2022-10-11T16:57:00Z">
        <w:r w:rsidR="006A2A10" w:rsidDel="00146583">
          <w:rPr>
            <w:color w:val="000000" w:themeColor="text1"/>
            <w:lang w:eastAsia="zh-CN"/>
          </w:rPr>
          <w:delText xml:space="preserve">, whether RAN2 see it is feasible </w:delText>
        </w:r>
        <w:r w:rsidR="006A2A10" w:rsidDel="00146583">
          <w:delText>to support interaction between UE and RAN via RRC signalling.</w:delText>
        </w:r>
      </w:del>
    </w:p>
    <w:p w14:paraId="48DD57A1" w14:textId="77777777" w:rsidR="00492E5F" w:rsidRPr="00361AD9" w:rsidRDefault="00492E5F">
      <w:pPr>
        <w:rPr>
          <w:color w:val="000000" w:themeColor="text1"/>
          <w:lang w:eastAsia="zh-CN"/>
        </w:rPr>
      </w:pPr>
    </w:p>
    <w:p w14:paraId="6E7796E6" w14:textId="77777777" w:rsidR="00492E5F" w:rsidRPr="00361AD9" w:rsidRDefault="00492E5F">
      <w:pPr>
        <w:rPr>
          <w:i/>
          <w:iCs/>
          <w:color w:val="000000" w:themeColor="text1"/>
        </w:rPr>
      </w:pPr>
    </w:p>
    <w:p w14:paraId="7CE4E678" w14:textId="77777777" w:rsidR="00463675" w:rsidRPr="00361AD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6A7F9A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2. Actions:</w:t>
      </w:r>
    </w:p>
    <w:p w14:paraId="34AE3A72" w14:textId="77777777" w:rsidR="00463675" w:rsidRPr="00361A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 xml:space="preserve">To </w:t>
      </w:r>
      <w:r w:rsidR="00361AD9" w:rsidRPr="00361AD9">
        <w:rPr>
          <w:rFonts w:ascii="Arial" w:hAnsi="Arial" w:cs="Arial"/>
          <w:b/>
          <w:color w:val="000000"/>
        </w:rPr>
        <w:t xml:space="preserve">RAN2 </w:t>
      </w:r>
      <w:r w:rsidRPr="00361AD9">
        <w:rPr>
          <w:rFonts w:ascii="Arial" w:hAnsi="Arial" w:cs="Arial"/>
          <w:b/>
        </w:rPr>
        <w:t>group.</w:t>
      </w:r>
    </w:p>
    <w:p w14:paraId="1B04F8DD" w14:textId="77777777"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  <w:r w:rsidRPr="00361AD9">
        <w:rPr>
          <w:rFonts w:ascii="Arial" w:hAnsi="Arial" w:cs="Arial"/>
          <w:b/>
        </w:rPr>
        <w:t xml:space="preserve">ACTION: </w:t>
      </w:r>
      <w:r w:rsidRPr="00361AD9">
        <w:rPr>
          <w:rFonts w:ascii="Arial" w:hAnsi="Arial" w:cs="Arial"/>
          <w:b/>
        </w:rPr>
        <w:tab/>
      </w:r>
      <w:r w:rsidR="0045420C" w:rsidRPr="00361AD9">
        <w:rPr>
          <w:rFonts w:ascii="Arial" w:hAnsi="Arial" w:cs="Arial"/>
          <w:color w:val="000000"/>
        </w:rPr>
        <w:t>SA</w:t>
      </w:r>
      <w:r w:rsidR="006F1B00" w:rsidRPr="00361AD9">
        <w:rPr>
          <w:rFonts w:ascii="Arial" w:hAnsi="Arial" w:cs="Arial"/>
          <w:color w:val="000000"/>
        </w:rPr>
        <w:t>2</w:t>
      </w:r>
      <w:r w:rsidRPr="00361AD9">
        <w:rPr>
          <w:rFonts w:ascii="Arial" w:hAnsi="Arial" w:cs="Arial"/>
          <w:color w:val="000000"/>
        </w:rPr>
        <w:t xml:space="preserve"> asks </w:t>
      </w:r>
      <w:r w:rsidR="00411EB0" w:rsidRPr="00361AD9">
        <w:rPr>
          <w:rFonts w:ascii="Arial" w:hAnsi="Arial" w:cs="Arial"/>
          <w:color w:val="000000"/>
        </w:rPr>
        <w:t>RAN2</w:t>
      </w:r>
      <w:r w:rsidR="006E17FC" w:rsidRPr="00361AD9">
        <w:rPr>
          <w:rFonts w:ascii="Arial" w:hAnsi="Arial" w:cs="Arial"/>
          <w:color w:val="000000"/>
        </w:rPr>
        <w:t xml:space="preserve"> group to </w:t>
      </w:r>
    </w:p>
    <w:p w14:paraId="28CBFAC5" w14:textId="74712258" w:rsidR="00463675" w:rsidRPr="00361AD9" w:rsidRDefault="00411EB0">
      <w:pPr>
        <w:rPr>
          <w:rFonts w:ascii="Arial" w:hAnsi="Arial" w:cs="Arial"/>
          <w:i/>
          <w:iCs/>
          <w:color w:val="000000" w:themeColor="text1"/>
        </w:rPr>
      </w:pPr>
      <w:r w:rsidRPr="00361AD9">
        <w:rPr>
          <w:rFonts w:ascii="Arial" w:hAnsi="Arial" w:cs="Arial"/>
          <w:color w:val="000000" w:themeColor="text1"/>
        </w:rPr>
        <w:t xml:space="preserve">Kindly provide </w:t>
      </w:r>
      <w:r w:rsidR="00361AD9" w:rsidRPr="00361AD9">
        <w:rPr>
          <w:rFonts w:ascii="Arial" w:hAnsi="Arial" w:cs="Arial"/>
          <w:color w:val="000000" w:themeColor="text1"/>
        </w:rPr>
        <w:t xml:space="preserve">the </w:t>
      </w:r>
      <w:r w:rsidRPr="00361AD9">
        <w:rPr>
          <w:rFonts w:ascii="Arial" w:hAnsi="Arial" w:cs="Arial"/>
          <w:color w:val="000000" w:themeColor="text1"/>
        </w:rPr>
        <w:t>feedback</w:t>
      </w:r>
      <w:del w:id="18" w:author="Ericsson" w:date="2022-10-11T16:57:00Z">
        <w:r w:rsidR="00361AD9" w:rsidRPr="00361AD9" w:rsidDel="00146583">
          <w:rPr>
            <w:rFonts w:ascii="Arial" w:hAnsi="Arial" w:cs="Arial"/>
            <w:color w:val="000000" w:themeColor="text1"/>
          </w:rPr>
          <w:delText xml:space="preserve"> of the above two bullets</w:delText>
        </w:r>
      </w:del>
      <w:r w:rsidRPr="00361AD9">
        <w:rPr>
          <w:rFonts w:ascii="Arial" w:hAnsi="Arial" w:cs="Arial"/>
          <w:color w:val="000000" w:themeColor="text1"/>
        </w:rPr>
        <w:t>.</w:t>
      </w:r>
    </w:p>
    <w:p w14:paraId="34603228" w14:textId="77777777"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</w:p>
    <w:p w14:paraId="6970F328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3. Date of Next TSG</w:t>
      </w:r>
      <w:r w:rsidR="000F4E43" w:rsidRPr="00361AD9">
        <w:rPr>
          <w:rFonts w:ascii="Arial" w:hAnsi="Arial" w:cs="Arial"/>
          <w:b/>
        </w:rPr>
        <w:t xml:space="preserve"> </w:t>
      </w:r>
      <w:r w:rsidR="009F76A3" w:rsidRPr="00361AD9">
        <w:rPr>
          <w:rFonts w:ascii="Arial" w:hAnsi="Arial" w:cs="Arial"/>
          <w:b/>
        </w:rPr>
        <w:t>SA WG2</w:t>
      </w:r>
      <w:r w:rsidRPr="00361AD9">
        <w:rPr>
          <w:rFonts w:ascii="Arial" w:hAnsi="Arial" w:cs="Arial"/>
          <w:b/>
        </w:rPr>
        <w:t xml:space="preserve"> Meetings:</w:t>
      </w:r>
    </w:p>
    <w:p w14:paraId="2D2D4270" w14:textId="77777777" w:rsidR="00051868" w:rsidRPr="00361AD9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 #154</w:t>
      </w:r>
      <w:r w:rsidRPr="00361AD9">
        <w:rPr>
          <w:rFonts w:ascii="Arial" w:hAnsi="Arial" w:cs="Arial"/>
          <w:bCs/>
        </w:rPr>
        <w:tab/>
      </w:r>
      <w:r w:rsidR="00892980"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>Nov 14 – 18</w:t>
      </w:r>
      <w:r w:rsidR="003A0F66" w:rsidRPr="00361AD9">
        <w:rPr>
          <w:rFonts w:ascii="Arial" w:hAnsi="Arial" w:cs="Arial"/>
          <w:bCs/>
        </w:rPr>
        <w:t>, 2022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="00411EB0" w:rsidRPr="00361AD9">
        <w:rPr>
          <w:rFonts w:ascii="Arial" w:hAnsi="Arial" w:cs="Arial"/>
          <w:bCs/>
        </w:rPr>
        <w:t>Toulouse</w:t>
      </w:r>
    </w:p>
    <w:p w14:paraId="3C5A94A9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 xml:space="preserve">TSG-SA2 Meeting Adhoc   </w:t>
      </w:r>
      <w:r w:rsidRPr="00361AD9">
        <w:rPr>
          <w:rFonts w:ascii="Arial" w:hAnsi="Arial" w:cs="Arial"/>
          <w:bCs/>
        </w:rPr>
        <w:tab/>
        <w:t>Jan 16 – 20, 2023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  <w:t>Elbonia</w:t>
      </w:r>
    </w:p>
    <w:p w14:paraId="7A05E64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60AF5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068D" w14:textId="77777777" w:rsidR="007E008F" w:rsidRDefault="007E008F">
      <w:r>
        <w:separator/>
      </w:r>
    </w:p>
  </w:endnote>
  <w:endnote w:type="continuationSeparator" w:id="0">
    <w:p w14:paraId="4AC5A430" w14:textId="77777777" w:rsidR="007E008F" w:rsidRDefault="007E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3632" w14:textId="77777777" w:rsidR="007E008F" w:rsidRDefault="007E008F">
      <w:r>
        <w:separator/>
      </w:r>
    </w:p>
  </w:footnote>
  <w:footnote w:type="continuationSeparator" w:id="0">
    <w:p w14:paraId="2D8A0091" w14:textId="77777777" w:rsidR="007E008F" w:rsidRDefault="007E0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4FC"/>
    <w:multiLevelType w:val="hybridMultilevel"/>
    <w:tmpl w:val="29308750"/>
    <w:lvl w:ilvl="0" w:tplc="00AC1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46583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351F1"/>
    <w:rsid w:val="00243599"/>
    <w:rsid w:val="00244319"/>
    <w:rsid w:val="00264A7F"/>
    <w:rsid w:val="003007F7"/>
    <w:rsid w:val="003038CC"/>
    <w:rsid w:val="00305AD7"/>
    <w:rsid w:val="00324937"/>
    <w:rsid w:val="00344778"/>
    <w:rsid w:val="00361AD9"/>
    <w:rsid w:val="003801B5"/>
    <w:rsid w:val="003856A3"/>
    <w:rsid w:val="00387EBE"/>
    <w:rsid w:val="003A0F66"/>
    <w:rsid w:val="003C6ED3"/>
    <w:rsid w:val="003D4891"/>
    <w:rsid w:val="003E1952"/>
    <w:rsid w:val="00411EB0"/>
    <w:rsid w:val="00416573"/>
    <w:rsid w:val="004330B0"/>
    <w:rsid w:val="0045420C"/>
    <w:rsid w:val="00463675"/>
    <w:rsid w:val="004727C2"/>
    <w:rsid w:val="00477B8F"/>
    <w:rsid w:val="00485E0B"/>
    <w:rsid w:val="00492E5F"/>
    <w:rsid w:val="0049341F"/>
    <w:rsid w:val="004A31B6"/>
    <w:rsid w:val="004E15BE"/>
    <w:rsid w:val="004E592D"/>
    <w:rsid w:val="004E7F6A"/>
    <w:rsid w:val="004F4A64"/>
    <w:rsid w:val="00571692"/>
    <w:rsid w:val="00574CB5"/>
    <w:rsid w:val="00575B84"/>
    <w:rsid w:val="00584B08"/>
    <w:rsid w:val="00586194"/>
    <w:rsid w:val="005918EF"/>
    <w:rsid w:val="00595688"/>
    <w:rsid w:val="005A00EA"/>
    <w:rsid w:val="005A59E7"/>
    <w:rsid w:val="005C38C8"/>
    <w:rsid w:val="00600780"/>
    <w:rsid w:val="00611C47"/>
    <w:rsid w:val="006612FD"/>
    <w:rsid w:val="006759EE"/>
    <w:rsid w:val="00682768"/>
    <w:rsid w:val="00686C29"/>
    <w:rsid w:val="00693898"/>
    <w:rsid w:val="006A02C5"/>
    <w:rsid w:val="006A2A10"/>
    <w:rsid w:val="006A7EA0"/>
    <w:rsid w:val="006B389A"/>
    <w:rsid w:val="006C19CD"/>
    <w:rsid w:val="006C5B43"/>
    <w:rsid w:val="006D0D25"/>
    <w:rsid w:val="006E17FC"/>
    <w:rsid w:val="006E2D9F"/>
    <w:rsid w:val="006F1B00"/>
    <w:rsid w:val="00706A8A"/>
    <w:rsid w:val="00726FC3"/>
    <w:rsid w:val="00740426"/>
    <w:rsid w:val="00741C17"/>
    <w:rsid w:val="0074309D"/>
    <w:rsid w:val="00750CAD"/>
    <w:rsid w:val="00750FCB"/>
    <w:rsid w:val="00752AD3"/>
    <w:rsid w:val="0076677F"/>
    <w:rsid w:val="007A1FE0"/>
    <w:rsid w:val="007E008F"/>
    <w:rsid w:val="007E2F26"/>
    <w:rsid w:val="007F3EE4"/>
    <w:rsid w:val="00816B73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34A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0FB3"/>
    <w:rsid w:val="00A441B5"/>
    <w:rsid w:val="00A470F3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06209"/>
    <w:rsid w:val="00C25B1D"/>
    <w:rsid w:val="00C33343"/>
    <w:rsid w:val="00C33565"/>
    <w:rsid w:val="00C4081E"/>
    <w:rsid w:val="00C47105"/>
    <w:rsid w:val="00C55D6B"/>
    <w:rsid w:val="00C80F20"/>
    <w:rsid w:val="00C831C8"/>
    <w:rsid w:val="00C9202D"/>
    <w:rsid w:val="00CA6FCD"/>
    <w:rsid w:val="00CC7C59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90577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395D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92E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LS template for N3</vt:lpstr>
      <vt:lpstr>Title:	[DRAFT] LS on UL scenario of reactive RAN feedback for burst sending time</vt:lpstr>
      <vt:lpstr>Release:	Release 18</vt:lpstr>
      <vt:lpstr>Work Item:	FS_5TRS_URLLC</vt:lpstr>
      <vt:lpstr>Attachments:	None</vt:lpstr>
    </vt:vector>
  </TitlesOfParts>
  <Company>ETSI Sophia Antipolis</Company>
  <LinksUpToDate>false</LinksUpToDate>
  <CharactersWithSpaces>2319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15</cp:revision>
  <cp:lastPrinted>2002-04-23T08:10:00Z</cp:lastPrinted>
  <dcterms:created xsi:type="dcterms:W3CDTF">2022-10-11T14:43:00Z</dcterms:created>
  <dcterms:modified xsi:type="dcterms:W3CDTF">2022-10-11T14:59:00Z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(3)4jfIuo1rqmeMsUgt9BRCJTcaIdCGey+lgLJB4DoPoP8S8Zfu8t0hCppefua5fj6KdLBNVvQv
rIrEstcr405opNyu3IDWDeOU1OZ+/Uzfj6nLryCbA2+jN7NX/lEZnZiUmD9OzR+N5N0UZl8m
IIheZFqP8NqNYlvK9y3Rtgzf04coZzqb/6XHecy7vZe5qgkEgsYm4QpFiFu6m+n+w18l4owi
SClY9yKmhiuNQOz7gV</vt:lpwstr>
  </property>
  <property fmtid="{D5CDD505-2E9C-101B-9397-08002B2CF9AE}" pid="3" name="_2015_ms_pID_7253431">
    <vt:lpwstr>28/ll3+fW/GnaZAnlZrDGvjcJ6q/qiREh4WEkVaDv+F2fyYPqMH3y+
tOtZOYGT8Ym11kurhQ/WFScs7dKDUbfkTMhnt1xZZ+4e1KhYrJV5w+yXjKOYOp+hg4HfWjbp
qk6fjJT6gReGBjSmRF+5eFp8q4Ml5l6MWLpqQqe0SRXhSphDiZmq1qRWATQrbxgPZabVYCeh
xqwOM8LtV9aSZ/8mk8UV/YIia+LsYI4YSR1g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